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г. 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24 июля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Ханты-Мансийского автоно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много округа – Югры Худяков Андрей Викторович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444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-2801/2026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 xml:space="preserve">Рахматова </w:t>
      </w:r>
      <w:r>
        <w:rPr>
          <w:rFonts w:ascii="Times New Roman CYR" w:eastAsia="Times New Roman CYR" w:hAnsi="Times New Roman CYR" w:cs="Times New Roman CYR"/>
          <w:b/>
          <w:bCs/>
        </w:rPr>
        <w:t>Шахзода</w:t>
      </w:r>
      <w:r>
        <w:rPr>
          <w:rFonts w:ascii="Times New Roman CYR" w:eastAsia="Times New Roman CYR" w:hAnsi="Times New Roman CYR" w:cs="Times New Roman CYR"/>
          <w:b/>
          <w:bCs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</w:rPr>
        <w:t>Эркинджоновича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UserDefinedgrp-24rplc-7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31.03.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года в 00 час. 01 мин.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Рахматов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Ш.Э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., проживающий по адресу: </w:t>
      </w:r>
      <w:r>
        <w:rPr>
          <w:rStyle w:val="cat-UserDefinedgrp-25rplc-17"/>
          <w:rFonts w:ascii="Times New Roman CYR" w:eastAsia="Times New Roman CYR" w:hAnsi="Times New Roman CYR" w:cs="Times New Roman CYR"/>
        </w:rPr>
        <w:t>...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не уплатил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188105862601124011730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14.01.2026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Рахматов</w:t>
      </w:r>
      <w:r>
        <w:rPr>
          <w:rFonts w:ascii="Times New Roman" w:eastAsia="Times New Roman" w:hAnsi="Times New Roman" w:cs="Times New Roman"/>
        </w:rPr>
        <w:t xml:space="preserve"> Ш.Э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явился, о месте и времени рассмотрения дела был надлежаще уведомлен.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Ходатайство об отложении рассмотрения дела от него не поступило, уважительная причина его неявки судом не установлено. Предоставленной ему возможностью реализовать свое право на судебную защиту как лично, так и через защитника, будучи извещенным о судебном заседании, не воспользовался.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</w:t>
      </w:r>
      <w:r>
        <w:rPr>
          <w:rFonts w:ascii="Times New Roman" w:eastAsia="Times New Roman" w:hAnsi="Times New Roman" w:cs="Times New Roman"/>
        </w:rPr>
        <w:t>овой судья установил следующее.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Рахматов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Ш.Э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исследованными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судом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протоколом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25.05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копией постановления по делу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14.01.2026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рапортом </w:t>
      </w:r>
      <w:r>
        <w:rPr>
          <w:rFonts w:ascii="Times New Roman" w:eastAsia="Times New Roman" w:hAnsi="Times New Roman" w:cs="Times New Roman"/>
        </w:rPr>
        <w:t xml:space="preserve">о том, что </w:t>
      </w:r>
      <w:r>
        <w:rPr>
          <w:rFonts w:ascii="Times New Roman" w:eastAsia="Times New Roman" w:hAnsi="Times New Roman" w:cs="Times New Roman"/>
        </w:rPr>
        <w:t>лицо</w:t>
      </w:r>
      <w:r>
        <w:rPr>
          <w:rFonts w:ascii="Times New Roman" w:eastAsia="Times New Roman" w:hAnsi="Times New Roman" w:cs="Times New Roman"/>
        </w:rPr>
        <w:t xml:space="preserve"> привлекаемое к административной ответственности числится не уплатившим штраф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учета транспортного средства;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Таким образом, вина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Рахматов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Ш.Э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и его действия по факту неуплаты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штрафа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Действия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Рахматов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Ш.Э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 мировой судья квалифицирует по ч.1 ст. 20.25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На основании изложенного, руководствуясь ст. ст.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23.1, 29.5, 29.6, 29.10 КоАП РФ,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>ПОСТАНОВИЛ</w:t>
      </w:r>
      <w:r>
        <w:rPr>
          <w:rFonts w:ascii="Times New Roman CYR" w:eastAsia="Times New Roman CYR" w:hAnsi="Times New Roman CYR" w:cs="Times New Roman CYR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 xml:space="preserve">Признать 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</w:rPr>
        <w:t>Рахматова</w:t>
      </w:r>
      <w:r>
        <w:rPr>
          <w:rFonts w:ascii="Times New Roman CYR" w:eastAsia="Times New Roman CYR" w:hAnsi="Times New Roman CYR" w:cs="Times New Roman CYR"/>
          <w:b/>
          <w:bCs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</w:rPr>
        <w:t>Шахзода</w:t>
      </w:r>
      <w:r>
        <w:rPr>
          <w:rFonts w:ascii="Times New Roman CYR" w:eastAsia="Times New Roman CYR" w:hAnsi="Times New Roman CYR" w:cs="Times New Roman CYR"/>
          <w:b/>
          <w:bCs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</w:rPr>
        <w:t>Эркинджоновича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виновным в совершении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>административного правонарушения, предусмотренного ч.1 ст. 20.25 Кодекса РФ об административных правонарушениях, и назначить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>наказание в виде админист</w:t>
      </w:r>
      <w:r>
        <w:rPr>
          <w:rFonts w:ascii="Times New Roman CYR" w:eastAsia="Times New Roman CYR" w:hAnsi="Times New Roman CYR" w:cs="Times New Roman CYR"/>
        </w:rPr>
        <w:t xml:space="preserve">ративного штрафа в размере </w:t>
      </w:r>
      <w:r>
        <w:rPr>
          <w:rFonts w:ascii="Times New Roman CYR" w:eastAsia="Times New Roman CYR" w:hAnsi="Times New Roman CYR" w:cs="Times New Roman CYR"/>
        </w:rPr>
        <w:t xml:space="preserve">трех </w:t>
      </w:r>
      <w:r>
        <w:rPr>
          <w:rFonts w:ascii="Times New Roman CYR" w:eastAsia="Times New Roman CYR" w:hAnsi="Times New Roman CYR" w:cs="Times New Roman CYR"/>
        </w:rPr>
        <w:t>тысяч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(</w:t>
      </w:r>
      <w:r>
        <w:rPr>
          <w:rFonts w:ascii="Times New Roman CYR" w:eastAsia="Times New Roman CYR" w:hAnsi="Times New Roman CYR" w:cs="Times New Roman CYR"/>
        </w:rPr>
        <w:t>3</w:t>
      </w:r>
      <w:r>
        <w:rPr>
          <w:rFonts w:ascii="Times New Roman CYR" w:eastAsia="Times New Roman CYR" w:hAnsi="Times New Roman CYR" w:cs="Times New Roman CYR"/>
        </w:rPr>
        <w:t>0</w:t>
      </w:r>
      <w:r>
        <w:rPr>
          <w:rFonts w:ascii="Times New Roman CYR" w:eastAsia="Times New Roman CYR" w:hAnsi="Times New Roman CYR" w:cs="Times New Roman CYR"/>
        </w:rPr>
        <w:t>00</w:t>
      </w:r>
      <w:r>
        <w:rPr>
          <w:rFonts w:ascii="Times New Roman CYR" w:eastAsia="Times New Roman CYR" w:hAnsi="Times New Roman CYR" w:cs="Times New Roman CYR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</w:t>
      </w:r>
      <w:r>
        <w:rPr>
          <w:rFonts w:ascii="Times New Roman CYR" w:eastAsia="Times New Roman CYR" w:hAnsi="Times New Roman CYR" w:cs="Times New Roman CYR"/>
          <w:b/>
          <w:bCs/>
          <w:u w:val="single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  <w:u w:val="single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</w:rPr>
        <w:t>районный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>суд</w:t>
      </w:r>
      <w:r>
        <w:rPr>
          <w:rFonts w:ascii="Times New Roman CYR" w:eastAsia="Times New Roman CYR" w:hAnsi="Times New Roman CYR" w:cs="Times New Roman CYR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</w:rPr>
        <w:t>дней</w:t>
      </w:r>
      <w:r>
        <w:rPr>
          <w:rFonts w:ascii="Times New Roman CYR" w:eastAsia="Times New Roman CYR" w:hAnsi="Times New Roman CYR" w:cs="Times New Roman CYR"/>
        </w:rPr>
        <w:t xml:space="preserve"> со дня получения копии постановления.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Получатель: УФК по Ханты-Мансийскому автономному округу – Югре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(Департамент административного обеспечения Ханты-Мансийского автономного округа – Югры)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л/с 04872D08080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Счет (ЕКС): 40102810245370000007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Номер счета получателя: 03100643000000018700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Банк: </w:t>
      </w:r>
      <w:r>
        <w:rPr>
          <w:rFonts w:ascii="Times New Roman CYR" w:eastAsia="Times New Roman CYR" w:hAnsi="Times New Roman CYR" w:cs="Times New Roman CYR"/>
        </w:rPr>
        <w:t>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БИК 007162163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ИНН 8601073664, КПП 860101001, ОКТМО – 71871000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КБК – 72011601203019000140, УИН </w:t>
      </w:r>
      <w:r>
        <w:rPr>
          <w:rFonts w:ascii="Times New Roman CYR" w:eastAsia="Times New Roman CYR" w:hAnsi="Times New Roman CYR" w:cs="Times New Roman CYR"/>
        </w:rPr>
        <w:t>0412365400285004442620138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Мировой судья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судебного участка № 1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Ханты-Мансийского 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 CYR" w:eastAsia="Times New Roman CYR" w:hAnsi="Times New Roman CYR" w:cs="Times New Roman CYR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>А.В. Худяков</w:t>
      </w:r>
      <w:r>
        <w:rPr>
          <w:rFonts w:ascii="Times New Roman CYR" w:eastAsia="Times New Roman CYR" w:hAnsi="Times New Roman CYR" w:cs="Times New Roman CYR"/>
        </w:rPr>
        <w:t xml:space="preserve">    </w:t>
      </w:r>
    </w:p>
    <w:p>
      <w:pPr>
        <w:spacing w:before="0" w:after="0"/>
      </w:pPr>
    </w:p>
    <w:p>
      <w:pPr>
        <w:spacing w:before="0" w:after="0"/>
      </w:pPr>
      <w:r>
        <w:rPr>
          <w:rStyle w:val="cat-UserDefinedgrp-26rplc-35"/>
          <w:rFonts w:ascii="Times New Roman CYR" w:eastAsia="Times New Roman CYR" w:hAnsi="Times New Roman CYR" w:cs="Times New Roman CYR"/>
        </w:rPr>
        <w:t>...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7">
    <w:name w:val="cat-UserDefined grp-24 rplc-7"/>
    <w:basedOn w:val="DefaultParagraphFont"/>
  </w:style>
  <w:style w:type="character" w:customStyle="1" w:styleId="cat-UserDefinedgrp-25rplc-17">
    <w:name w:val="cat-UserDefined grp-25 rplc-17"/>
    <w:basedOn w:val="DefaultParagraphFont"/>
  </w:style>
  <w:style w:type="character" w:customStyle="1" w:styleId="cat-UserDefinedgrp-26rplc-35">
    <w:name w:val="cat-UserDefined grp-26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